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44"/>
          <w:szCs w:val="44"/>
        </w:rPr>
      </w:pPr>
      <w:bookmarkStart w:id="0" w:name="_GoBack"/>
      <w:bookmarkEnd w:id="0"/>
      <w:r>
        <w:rPr>
          <w:rFonts w:hint="eastAsia" w:ascii="方正小标宋简体" w:hAnsi="方正小标宋简体" w:eastAsia="方正小标宋简体" w:cs="方正小标宋简体"/>
          <w:b w:val="0"/>
          <w:bCs/>
          <w:sz w:val="44"/>
          <w:szCs w:val="44"/>
        </w:rPr>
        <w:t>北京社会主义学院（北京统战理论研究基地）2021年招标课题选题方向</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党领导统一战线的光辉历史专题研究</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仿宋" w:hAnsi="仿宋" w:eastAsia="仿宋"/>
          <w:sz w:val="32"/>
          <w:szCs w:val="32"/>
        </w:rPr>
      </w:pPr>
      <w:r>
        <w:rPr>
          <w:rFonts w:hint="eastAsia" w:ascii="仿宋_GB2312" w:hAnsi="仿宋_GB2312" w:eastAsia="仿宋_GB2312" w:cs="仿宋_GB2312"/>
          <w:sz w:val="32"/>
          <w:szCs w:val="32"/>
        </w:rPr>
        <w:t>围绕纪念建党一百周年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 w:hAnsi="仿宋" w:eastAsia="仿宋"/>
          <w:sz w:val="32"/>
          <w:szCs w:val="32"/>
        </w:rPr>
        <w:t>面、系统梳理党领导统一战线的历史进程，深刻总结中国共产党成立百年来统一战线的历史经验，为坚持高举爱国主义、社会主义旗帜，坚持围绕中心、服务大局的基本职能，坚持大团结大联合的永恒主题，探索新思路新办法，推进统战工作思路理念、方式方法和体制机制创新。</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二、民主党派工作研究</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仿宋" w:hAnsi="仿宋" w:eastAsia="仿宋"/>
          <w:sz w:val="32"/>
          <w:szCs w:val="32"/>
        </w:rPr>
      </w:pPr>
      <w:r>
        <w:rPr>
          <w:rFonts w:hint="eastAsia" w:ascii="仿宋" w:hAnsi="仿宋" w:eastAsia="仿宋"/>
          <w:sz w:val="32"/>
          <w:szCs w:val="32"/>
        </w:rPr>
        <w:t>系统梳理习近平总书记关于民主党派工作的重要论述，结合实际深入研究参政党建设理论，为巩固深化“不忘合作初心、继续携手前进”主题教育成果、探索构建“不忘合作初心、继续携手前进”制度，巩固深化“接受中国共产党领导、同中国共产党通力合作”的政治交接，建立健全民主党派思想政治工作长效机制，探索建立专项民主监督工作制度等，提出对策建议。</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三、民族领域统战工作专题研究</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ascii="仿宋" w:hAnsi="仿宋" w:eastAsia="仿宋"/>
          <w:sz w:val="32"/>
          <w:szCs w:val="32"/>
        </w:rPr>
      </w:pPr>
      <w:r>
        <w:rPr>
          <w:rFonts w:hint="eastAsia" w:ascii="仿宋" w:hAnsi="仿宋" w:eastAsia="仿宋"/>
          <w:sz w:val="32"/>
          <w:szCs w:val="32"/>
        </w:rPr>
        <w:t>系统梳理习近平总书记关于民族领域统战工作的重要论述和指示批示精神，深入调研上次中央民族工作会议相关决策部署落实情况，重点围绕铸牢中华民族共同体意识这一主线开展调研攻关，尊重差异性，增进共同性</w:t>
      </w:r>
      <w:r>
        <w:rPr>
          <w:rFonts w:hint="eastAsia" w:ascii="仿宋" w:hAnsi="仿宋" w:eastAsia="仿宋"/>
          <w:sz w:val="32"/>
          <w:szCs w:val="32"/>
          <w:lang w:eastAsia="zh-CN"/>
        </w:rPr>
        <w:t>，</w:t>
      </w:r>
      <w:r>
        <w:rPr>
          <w:rFonts w:hint="eastAsia" w:ascii="仿宋" w:hAnsi="仿宋" w:eastAsia="仿宋"/>
          <w:sz w:val="32"/>
          <w:szCs w:val="32"/>
        </w:rPr>
        <w:t>研究提出今后一个时期民族工作的指导思想、基本原则和重点任务，加强民族工作基础数据建设建议</w:t>
      </w:r>
      <w:r>
        <w:rPr>
          <w:rFonts w:hint="eastAsia" w:ascii="仿宋" w:hAnsi="仿宋" w:eastAsia="仿宋"/>
          <w:sz w:val="32"/>
          <w:szCs w:val="32"/>
          <w:lang w:eastAsia="zh-CN"/>
        </w:rPr>
        <w:t>，开展铸牢中华民族共同体视域下北京对口援助新疆、西藏研究</w:t>
      </w:r>
      <w:r>
        <w:rPr>
          <w:rFonts w:hint="eastAsia" w:ascii="仿宋" w:hAnsi="仿宋" w:eastAsia="仿宋"/>
          <w:sz w:val="32"/>
          <w:szCs w:val="32"/>
        </w:rPr>
        <w:t>等。</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四、宗教领域统战工作专题研究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ascii="仿宋" w:hAnsi="仿宋" w:eastAsia="仿宋"/>
          <w:sz w:val="32"/>
          <w:szCs w:val="32"/>
        </w:rPr>
      </w:pPr>
      <w:r>
        <w:rPr>
          <w:rFonts w:hint="eastAsia" w:ascii="仿宋" w:hAnsi="仿宋" w:eastAsia="仿宋"/>
          <w:sz w:val="32"/>
          <w:szCs w:val="32"/>
        </w:rPr>
        <w:t>认真梳理习近平总书记关于宗教工作的重要论述和指示批示精神，系统总结上次全国宗教工作会议文件精神贯彻落实情况，搞清楚推进我国宗教中国化取得的进展、积累的经验、存在的问题与短板，为新的会议筹备和文件制定提供重要支撑；研提新形势下，我国宗教中国化的主要目标、基本原则，新时代宗教工作的主要任务，加强党对宗教工作的领导等基本要求等；就完善《宗教事务条例》配套制度，规范相关管理工作，提高宗教工作法治化水平等开展专题研究，就制定</w:t>
      </w:r>
      <w:r>
        <w:rPr>
          <w:rFonts w:hint="eastAsia" w:ascii="仿宋" w:hAnsi="仿宋" w:eastAsia="仿宋"/>
          <w:sz w:val="32"/>
          <w:szCs w:val="32"/>
          <w:lang w:eastAsia="zh-CN"/>
        </w:rPr>
        <w:t>相关规范文件的</w:t>
      </w:r>
      <w:r>
        <w:rPr>
          <w:rFonts w:hint="eastAsia" w:ascii="仿宋" w:hAnsi="仿宋" w:eastAsia="仿宋"/>
          <w:sz w:val="32"/>
          <w:szCs w:val="32"/>
        </w:rPr>
        <w:t>出台提出对策建议；围绕抵御境外利用宗教进行渗透，</w:t>
      </w:r>
      <w:r>
        <w:rPr>
          <w:rFonts w:hint="eastAsia" w:ascii="仿宋" w:hAnsi="仿宋" w:eastAsia="仿宋"/>
          <w:sz w:val="32"/>
          <w:szCs w:val="32"/>
          <w:lang w:eastAsia="zh-CN"/>
        </w:rPr>
        <w:t>构建和谐宗教关系</w:t>
      </w:r>
      <w:r>
        <w:rPr>
          <w:rFonts w:hint="eastAsia" w:ascii="仿宋" w:hAnsi="仿宋" w:eastAsia="仿宋"/>
          <w:sz w:val="32"/>
          <w:szCs w:val="32"/>
        </w:rPr>
        <w:t>，提出对策建议。</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五、非公经济领域统战工作专题研究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ascii="仿宋" w:hAnsi="仿宋" w:eastAsia="仿宋"/>
          <w:sz w:val="32"/>
          <w:szCs w:val="32"/>
        </w:rPr>
      </w:pPr>
      <w:r>
        <w:rPr>
          <w:rFonts w:hint="eastAsia" w:ascii="仿宋" w:hAnsi="仿宋" w:eastAsia="仿宋"/>
          <w:sz w:val="32"/>
          <w:szCs w:val="32"/>
        </w:rPr>
        <w:t>对中央有关会议和文件精神贯彻落实情况进行调研；了解掌握民营企业困难诉求、民营经济人士思想状况、民营企业家自组织情况，推动完善民营企业权益维护机制；围绕厘清党政领导干部与民营经济人士联系交往中“亲”和“清”的边界，建立党政领导干部与民营经济人士联系交往正面和负面清单，规范交往行为，增进交往效果，以及关于加强新时代光彩事业工作等，研提对策建议。</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六、新的社会阶层人士统战工作专题研究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ascii="仿宋" w:hAnsi="仿宋" w:eastAsia="仿宋"/>
          <w:sz w:val="32"/>
          <w:szCs w:val="32"/>
        </w:rPr>
      </w:pPr>
      <w:r>
        <w:rPr>
          <w:rFonts w:hint="eastAsia" w:ascii="仿宋" w:hAnsi="仿宋" w:eastAsia="仿宋"/>
          <w:sz w:val="32"/>
          <w:szCs w:val="32"/>
        </w:rPr>
        <w:t>开展新的社会阶层人士基本情况调查及思想状况研究，总结近年来新的社会阶层人士统战工作，探索新手段新载体，推动新的社会阶层人士统战工作实践创新基地建设，研提关于加强自由职业人士统战工作的思路举措等。</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七、港澳台海外统战工作专题研究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ascii="仿宋" w:hAnsi="仿宋" w:eastAsia="仿宋"/>
          <w:sz w:val="32"/>
          <w:szCs w:val="32"/>
        </w:rPr>
      </w:pPr>
      <w:r>
        <w:rPr>
          <w:rFonts w:hint="eastAsia" w:ascii="仿宋" w:hAnsi="仿宋" w:eastAsia="仿宋"/>
          <w:sz w:val="32"/>
          <w:szCs w:val="32"/>
        </w:rPr>
        <w:t>就支持台湾爱国统一力量发展，深化台湾统派团体工作，深入推进港澳台海外反“独”促统运动发展等提出对策建议</w:t>
      </w:r>
      <w:r>
        <w:rPr>
          <w:rFonts w:hint="eastAsia" w:ascii="仿宋" w:hAnsi="仿宋" w:eastAsia="仿宋"/>
          <w:sz w:val="32"/>
          <w:szCs w:val="32"/>
          <w:lang w:eastAsia="zh-CN"/>
        </w:rPr>
        <w:t>，</w:t>
      </w:r>
      <w:r>
        <w:rPr>
          <w:rFonts w:hint="eastAsia" w:ascii="仿宋" w:hAnsi="仿宋" w:eastAsia="仿宋"/>
          <w:sz w:val="32"/>
          <w:szCs w:val="32"/>
        </w:rPr>
        <w:t>围绕制定</w:t>
      </w:r>
      <w:r>
        <w:rPr>
          <w:rFonts w:hint="eastAsia" w:ascii="仿宋" w:hAnsi="仿宋" w:eastAsia="仿宋"/>
          <w:sz w:val="32"/>
          <w:szCs w:val="32"/>
          <w:lang w:eastAsia="zh-CN"/>
        </w:rPr>
        <w:t>相关文件</w:t>
      </w:r>
      <w:r>
        <w:rPr>
          <w:rFonts w:hint="eastAsia" w:ascii="仿宋" w:hAnsi="仿宋" w:eastAsia="仿宋"/>
          <w:sz w:val="32"/>
          <w:szCs w:val="32"/>
        </w:rPr>
        <w:t>，研提对策建议。围绕做强爱国爱港爱澳同乡社团，开展内地港人工作，注重培养青年人才，扎实开展港澳台专项工作等，研提对策建议。对香港国安法实施情况进行调研，研提有关对策建议。</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八、侨务工作专题研究</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ascii="仿宋" w:hAnsi="仿宋" w:eastAsia="仿宋"/>
          <w:sz w:val="32"/>
          <w:szCs w:val="32"/>
        </w:rPr>
      </w:pPr>
      <w:r>
        <w:rPr>
          <w:rFonts w:hint="eastAsia" w:ascii="仿宋" w:hAnsi="仿宋" w:eastAsia="仿宋"/>
          <w:sz w:val="32"/>
          <w:szCs w:val="32"/>
        </w:rPr>
        <w:t>围绕如何引导侨界特别是华裔新生代等重点群体面对西方主流社会开展民间外交，创新民间外宣思路方法，加强海外统战侨情分析研判，构建全新的民间华文教育体系，如何在民间外交、民间外宣、民间华文教育等方面取得新突破，研提对策建议</w:t>
      </w:r>
      <w:r>
        <w:rPr>
          <w:rFonts w:hint="eastAsia" w:ascii="仿宋" w:hAnsi="仿宋" w:eastAsia="仿宋"/>
          <w:sz w:val="32"/>
          <w:szCs w:val="32"/>
          <w:lang w:eastAsia="zh-CN"/>
        </w:rPr>
        <w:t>，</w:t>
      </w:r>
      <w:r>
        <w:rPr>
          <w:rFonts w:hint="eastAsia" w:ascii="仿宋" w:hAnsi="仿宋" w:eastAsia="仿宋"/>
          <w:sz w:val="32"/>
          <w:szCs w:val="32"/>
        </w:rPr>
        <w:t>就制定</w:t>
      </w:r>
      <w:r>
        <w:rPr>
          <w:rFonts w:hint="eastAsia" w:ascii="仿宋" w:hAnsi="仿宋" w:eastAsia="仿宋"/>
          <w:sz w:val="32"/>
          <w:szCs w:val="32"/>
          <w:lang w:eastAsia="zh-CN"/>
        </w:rPr>
        <w:t>相关文件</w:t>
      </w:r>
      <w:r>
        <w:rPr>
          <w:rFonts w:hint="eastAsia" w:ascii="仿宋" w:hAnsi="仿宋" w:eastAsia="仿宋"/>
          <w:sz w:val="32"/>
          <w:szCs w:val="32"/>
        </w:rPr>
        <w:t>研提意见建议。</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九、统战系统防风险专题研究</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ascii="仿宋" w:hAnsi="仿宋" w:eastAsia="仿宋"/>
          <w:sz w:val="32"/>
          <w:szCs w:val="32"/>
        </w:rPr>
      </w:pPr>
      <w:r>
        <w:rPr>
          <w:rFonts w:hint="eastAsia" w:ascii="仿宋" w:hAnsi="仿宋" w:eastAsia="仿宋"/>
          <w:sz w:val="32"/>
          <w:szCs w:val="32"/>
        </w:rPr>
        <w:t>围绕完善统一战线成员思想政治教育和思想动态分析引导、统战系统意识形态阵地管理和统战系统宣传工作通气等机制，如何多渠道收集涉统舆情信息，加强研判会商和应急处突等，研提对策建议。围绕深入开展涉统意识形态斗争，灵活运用斗争策略，正确评估政策发布、工作部署可能带来的社会影响乃至风险，守住不发生系统性风险的底线等，研提对策建议。</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十、党外代表人士队伍建设专题研究</w:t>
      </w:r>
    </w:p>
    <w:p>
      <w:pPr>
        <w:keepNext w:val="0"/>
        <w:keepLines w:val="0"/>
        <w:pageBreakBefore w:val="0"/>
        <w:widowControl w:val="0"/>
        <w:kinsoku/>
        <w:wordWrap/>
        <w:overflowPunct/>
        <w:topLinePunct w:val="0"/>
        <w:autoSpaceDE/>
        <w:autoSpaceDN/>
        <w:bidi w:val="0"/>
        <w:adjustRightInd/>
        <w:snapToGrid/>
        <w:spacing w:line="520" w:lineRule="exact"/>
        <w:ind w:firstLine="884"/>
        <w:textAlignment w:val="auto"/>
        <w:rPr>
          <w:rFonts w:hint="eastAsia" w:ascii="仿宋" w:hAnsi="仿宋" w:eastAsia="仿宋"/>
          <w:sz w:val="32"/>
          <w:szCs w:val="32"/>
        </w:rPr>
      </w:pPr>
      <w:r>
        <w:rPr>
          <w:rFonts w:hint="eastAsia" w:ascii="仿宋" w:hAnsi="仿宋" w:eastAsia="仿宋"/>
          <w:sz w:val="32"/>
          <w:szCs w:val="32"/>
        </w:rPr>
        <w:t>围绕省区市领导班子换届和全国人大、全国政协换届，聚焦党外人事安排，研究提出政策建议，细化审核把关程序；总结党外代表人士实践锻炼基地10周年经验，推动党外代表人士实践锻炼工作制度化规范化。在换届中运用新技术新手段，如何加强对党外人士的精准识别与综合评价等。</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十一、协商民主理论与实践专题研究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仿宋" w:hAnsi="仿宋" w:eastAsia="仿宋"/>
          <w:sz w:val="32"/>
          <w:szCs w:val="32"/>
          <w:lang w:eastAsia="zh-CN"/>
        </w:rPr>
      </w:pPr>
      <w:r>
        <w:rPr>
          <w:rFonts w:hint="eastAsia" w:ascii="仿宋" w:hAnsi="仿宋" w:eastAsia="仿宋"/>
          <w:sz w:val="32"/>
          <w:szCs w:val="32"/>
          <w:lang w:eastAsia="zh-CN"/>
        </w:rPr>
        <w:t>围绕习近平总书记关于社会主义协商民主的重要论述以及党的十九届四中全会相关重大决策部署，开展统筹推进各类协商，构建程序合理、环节完整的协商民主体系研究，完善协商于决策之前和决策实施之中的落实机制研究，丰富有事好商量、众人的事情由众人商量的制度化实践研究等。开展协商民主与国家治理体系和治理能力现代化研究、中国特色社会主义协商民主与西方协商民主的比较研究、中国特色社会主义协商民主的国际话语体系构建研究、协商民主与中华优秀传统文化研究、政党协商与加强各民主党派、无党派人士自身建设研究等。</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十二、统一战线学建设与发展专题研究</w:t>
      </w:r>
    </w:p>
    <w:p>
      <w:pPr>
        <w:keepNext w:val="0"/>
        <w:keepLines w:val="0"/>
        <w:pageBreakBefore w:val="0"/>
        <w:widowControl w:val="0"/>
        <w:kinsoku/>
        <w:wordWrap/>
        <w:overflowPunct/>
        <w:topLinePunct w:val="0"/>
        <w:autoSpaceDE/>
        <w:autoSpaceDN/>
        <w:bidi w:val="0"/>
        <w:adjustRightInd/>
        <w:snapToGrid/>
        <w:spacing w:line="520" w:lineRule="exact"/>
        <w:ind w:firstLine="885"/>
        <w:textAlignment w:val="auto"/>
        <w:rPr>
          <w:sz w:val="32"/>
          <w:szCs w:val="32"/>
        </w:rPr>
      </w:pPr>
      <w:r>
        <w:rPr>
          <w:rFonts w:hint="eastAsia" w:ascii="仿宋" w:hAnsi="仿宋" w:eastAsia="仿宋"/>
          <w:sz w:val="32"/>
          <w:szCs w:val="32"/>
        </w:rPr>
        <w:t>围绕深化统一战线基础理论研究，建设统一战线学学科体系、学术体系和话语体系，加强统一战线学学科建设、课程与教材建设、专门人才队伍建设等，研提对策建议。</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1976339"/>
      <w:docPartObj>
        <w:docPartGallery w:val="autotext"/>
      </w:docPartObj>
    </w:sdtPr>
    <w:sdtContent>
      <w:p>
        <w:pPr>
          <w:pStyle w:val="2"/>
          <w:jc w:val="center"/>
        </w:pPr>
        <w:r>
          <w:fldChar w:fldCharType="begin"/>
        </w:r>
        <w:r>
          <w:instrText xml:space="preserve">PAGE   \* MERGEFORMAT</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C3"/>
    <w:rsid w:val="00082786"/>
    <w:rsid w:val="001711B0"/>
    <w:rsid w:val="00227225"/>
    <w:rsid w:val="003C0FD9"/>
    <w:rsid w:val="00407DC3"/>
    <w:rsid w:val="004B2236"/>
    <w:rsid w:val="00502BBD"/>
    <w:rsid w:val="005113BF"/>
    <w:rsid w:val="0064321C"/>
    <w:rsid w:val="007F6343"/>
    <w:rsid w:val="00A635A8"/>
    <w:rsid w:val="00AF3C2F"/>
    <w:rsid w:val="00C33831"/>
    <w:rsid w:val="00C95042"/>
    <w:rsid w:val="00D757DF"/>
    <w:rsid w:val="00F04305"/>
    <w:rsid w:val="00F25172"/>
    <w:rsid w:val="08277691"/>
    <w:rsid w:val="08D700D6"/>
    <w:rsid w:val="0BD37D9D"/>
    <w:rsid w:val="23450AF5"/>
    <w:rsid w:val="44E31AC3"/>
    <w:rsid w:val="4E91492F"/>
    <w:rsid w:val="54A357C2"/>
    <w:rsid w:val="766132AC"/>
    <w:rsid w:val="7D4E3FD5"/>
    <w:rsid w:val="7DEF1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283</Words>
  <Characters>1615</Characters>
  <Lines>13</Lines>
  <Paragraphs>3</Paragraphs>
  <TotalTime>13</TotalTime>
  <ScaleCrop>false</ScaleCrop>
  <LinksUpToDate>false</LinksUpToDate>
  <CharactersWithSpaces>1895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2021-01-21T02:23:00Z</dcterms:created>
  <dc:creator>LENOVO</dc:creator>
  <cp:lastModifiedBy>在消失</cp:lastModifiedBy>
  <cp:lastPrinted>2021-03-03T01:49:00Z</cp:lastPrinted>
  <dcterms:modified xsi:type="dcterms:W3CDTF">2021-03-08T06:59:40Z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